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w:t>
      </w:r>
    </w:p>
    <w:p>
      <w:pPr>
        <w:jc w:val="center"/>
        <w:rPr>
          <w:rFonts w:hint="default" w:ascii="Times New Roman" w:hAnsi="Times New Roman" w:eastAsia="黑体" w:cs="Times New Roman"/>
          <w:sz w:val="44"/>
          <w:szCs w:val="44"/>
        </w:rPr>
      </w:pPr>
      <w:r>
        <w:rPr>
          <w:rFonts w:hint="default" w:ascii="Times New Roman" w:hAnsi="Times New Roman" w:eastAsia="黑体" w:cs="Times New Roman"/>
          <w:sz w:val="44"/>
          <w:szCs w:val="44"/>
        </w:rPr>
        <w:t>领导干部个人述职书面报告提纲</w:t>
      </w:r>
    </w:p>
    <w:p>
      <w:pPr>
        <w:spacing w:line="500" w:lineRule="exact"/>
        <w:ind w:firstLine="560" w:firstLineChars="200"/>
        <w:rPr>
          <w:rFonts w:hint="default" w:ascii="Times New Roman" w:hAnsi="Times New Roman" w:cs="Times New Roman"/>
          <w:sz w:val="28"/>
          <w:szCs w:val="28"/>
        </w:rPr>
      </w:pPr>
    </w:p>
    <w:p>
      <w:pPr>
        <w:spacing w:line="500" w:lineRule="exact"/>
        <w:ind w:firstLine="640" w:firstLineChars="200"/>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一、任期</w:t>
      </w:r>
      <w:r>
        <w:rPr>
          <w:rFonts w:hint="default" w:ascii="Times New Roman" w:hAnsi="Times New Roman" w:eastAsia="黑体" w:cs="Times New Roman"/>
          <w:b w:val="0"/>
          <w:bCs w:val="0"/>
          <w:sz w:val="32"/>
          <w:szCs w:val="32"/>
          <w:lang w:eastAsia="zh-CN"/>
        </w:rPr>
        <w:t>期间</w:t>
      </w:r>
      <w:r>
        <w:rPr>
          <w:rFonts w:hint="default" w:ascii="Times New Roman" w:hAnsi="Times New Roman" w:eastAsia="黑体" w:cs="Times New Roman"/>
          <w:b w:val="0"/>
          <w:bCs w:val="0"/>
          <w:sz w:val="32"/>
          <w:szCs w:val="32"/>
        </w:rPr>
        <w:t>单位的基</w:t>
      </w:r>
      <w:bookmarkStart w:id="0" w:name="_GoBack"/>
      <w:bookmarkEnd w:id="0"/>
      <w:r>
        <w:rPr>
          <w:rFonts w:hint="default" w:ascii="Times New Roman" w:hAnsi="Times New Roman" w:eastAsia="黑体" w:cs="Times New Roman"/>
          <w:b w:val="0"/>
          <w:bCs w:val="0"/>
          <w:sz w:val="32"/>
          <w:szCs w:val="32"/>
        </w:rPr>
        <w:t>本情况</w:t>
      </w:r>
    </w:p>
    <w:p>
      <w:pPr>
        <w:spacing w:line="500" w:lineRule="exact"/>
        <w:ind w:firstLine="640" w:firstLineChars="200"/>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1.本单位机构设置、管理体制及人员构成情况；</w:t>
      </w:r>
      <w:r>
        <w:rPr>
          <w:rFonts w:hint="default" w:ascii="Times New Roman" w:hAnsi="Times New Roman" w:eastAsia="仿宋" w:cs="Times New Roman"/>
          <w:sz w:val="32"/>
          <w:szCs w:val="32"/>
          <w:lang w:eastAsia="zh-CN"/>
        </w:rPr>
        <w:t>领导班子分工及推进发展情况；</w:t>
      </w:r>
    </w:p>
    <w:p>
      <w:pPr>
        <w:spacing w:line="500" w:lineRule="exact"/>
        <w:ind w:firstLine="640" w:firstLineChars="200"/>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2.本单位管理和经营活动的基本情况</w:t>
      </w:r>
      <w:r>
        <w:rPr>
          <w:rFonts w:hint="default" w:ascii="Times New Roman" w:hAnsi="Times New Roman" w:eastAsia="仿宋" w:cs="Times New Roman"/>
          <w:sz w:val="32"/>
          <w:szCs w:val="32"/>
          <w:lang w:eastAsia="zh-CN"/>
        </w:rPr>
        <w:t>；</w:t>
      </w:r>
    </w:p>
    <w:p>
      <w:pPr>
        <w:spacing w:line="500" w:lineRule="exact"/>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3.单位发展规划、工作要点及目标责任制完成情况。</w:t>
      </w:r>
    </w:p>
    <w:p>
      <w:pPr>
        <w:spacing w:line="500" w:lineRule="exact"/>
        <w:ind w:firstLine="640" w:firstLineChars="200"/>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二、任期</w:t>
      </w:r>
      <w:r>
        <w:rPr>
          <w:rFonts w:hint="default" w:ascii="Times New Roman" w:hAnsi="Times New Roman" w:eastAsia="黑体" w:cs="Times New Roman"/>
          <w:b w:val="0"/>
          <w:bCs w:val="0"/>
          <w:sz w:val="32"/>
          <w:szCs w:val="32"/>
          <w:lang w:eastAsia="zh-CN"/>
        </w:rPr>
        <w:t>期间</w:t>
      </w:r>
      <w:r>
        <w:rPr>
          <w:rFonts w:hint="default" w:ascii="Times New Roman" w:hAnsi="Times New Roman" w:eastAsia="黑体" w:cs="Times New Roman"/>
          <w:b w:val="0"/>
          <w:bCs w:val="0"/>
          <w:sz w:val="32"/>
          <w:szCs w:val="32"/>
        </w:rPr>
        <w:t>贯彻落实</w:t>
      </w:r>
      <w:r>
        <w:rPr>
          <w:rFonts w:hint="default" w:ascii="Times New Roman" w:hAnsi="Times New Roman" w:eastAsia="黑体" w:cs="Times New Roman"/>
          <w:b w:val="0"/>
          <w:bCs w:val="0"/>
          <w:sz w:val="32"/>
          <w:szCs w:val="32"/>
          <w:lang w:eastAsia="zh-CN"/>
        </w:rPr>
        <w:t>上级、</w:t>
      </w:r>
      <w:r>
        <w:rPr>
          <w:rFonts w:hint="default" w:ascii="Times New Roman" w:hAnsi="Times New Roman" w:eastAsia="黑体" w:cs="Times New Roman"/>
          <w:b w:val="0"/>
          <w:bCs w:val="0"/>
          <w:sz w:val="32"/>
          <w:szCs w:val="32"/>
        </w:rPr>
        <w:t>学校重大决策部署情况</w:t>
      </w:r>
    </w:p>
    <w:p>
      <w:pPr>
        <w:spacing w:line="500" w:lineRule="exact"/>
        <w:ind w:firstLine="640" w:firstLineChars="2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rPr>
        <w:t>三、</w:t>
      </w:r>
      <w:r>
        <w:rPr>
          <w:rFonts w:hint="default" w:ascii="Times New Roman" w:hAnsi="Times New Roman" w:eastAsia="黑体" w:cs="Times New Roman"/>
          <w:b w:val="0"/>
          <w:bCs w:val="0"/>
          <w:sz w:val="32"/>
          <w:szCs w:val="32"/>
          <w:lang w:eastAsia="zh-CN"/>
        </w:rPr>
        <w:t>任职期间“三重一大”决策管理制度建立及执行情况</w:t>
      </w:r>
    </w:p>
    <w:p>
      <w:pPr>
        <w:spacing w:line="500" w:lineRule="exact"/>
        <w:ind w:firstLine="640" w:firstLineChars="200"/>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eastAsia="zh-CN"/>
        </w:rPr>
        <w:t>四、</w:t>
      </w:r>
      <w:r>
        <w:rPr>
          <w:rFonts w:hint="default" w:ascii="Times New Roman" w:hAnsi="Times New Roman" w:eastAsia="黑体" w:cs="Times New Roman"/>
          <w:b w:val="0"/>
          <w:bCs w:val="0"/>
          <w:sz w:val="32"/>
          <w:szCs w:val="32"/>
        </w:rPr>
        <w:t>任期</w:t>
      </w:r>
      <w:r>
        <w:rPr>
          <w:rFonts w:hint="default" w:ascii="Times New Roman" w:hAnsi="Times New Roman" w:eastAsia="黑体" w:cs="Times New Roman"/>
          <w:b w:val="0"/>
          <w:bCs w:val="0"/>
          <w:sz w:val="32"/>
          <w:szCs w:val="32"/>
          <w:lang w:eastAsia="zh-CN"/>
        </w:rPr>
        <w:t>期间</w:t>
      </w:r>
      <w:r>
        <w:rPr>
          <w:rFonts w:hint="default" w:ascii="Times New Roman" w:hAnsi="Times New Roman" w:eastAsia="黑体" w:cs="Times New Roman"/>
          <w:b w:val="0"/>
          <w:bCs w:val="0"/>
          <w:sz w:val="32"/>
          <w:szCs w:val="32"/>
        </w:rPr>
        <w:t>单位的</w:t>
      </w:r>
      <w:r>
        <w:rPr>
          <w:rFonts w:hint="default" w:ascii="Times New Roman" w:hAnsi="Times New Roman" w:eastAsia="黑体" w:cs="Times New Roman"/>
          <w:b w:val="0"/>
          <w:bCs w:val="0"/>
          <w:sz w:val="32"/>
          <w:szCs w:val="32"/>
          <w:lang w:eastAsia="zh-CN"/>
        </w:rPr>
        <w:t>经济</w:t>
      </w:r>
      <w:r>
        <w:rPr>
          <w:rFonts w:hint="default" w:ascii="Times New Roman" w:hAnsi="Times New Roman" w:eastAsia="黑体" w:cs="Times New Roman"/>
          <w:b w:val="0"/>
          <w:bCs w:val="0"/>
          <w:sz w:val="32"/>
          <w:szCs w:val="32"/>
        </w:rPr>
        <w:t>管理情况</w:t>
      </w:r>
    </w:p>
    <w:p>
      <w:pPr>
        <w:spacing w:line="50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1.本人履行经济管理职责的情况；</w:t>
      </w:r>
    </w:p>
    <w:p>
      <w:pPr>
        <w:spacing w:line="500" w:lineRule="exact"/>
        <w:ind w:firstLine="640" w:firstLineChars="200"/>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2.单位财经管理制度</w:t>
      </w:r>
      <w:r>
        <w:rPr>
          <w:rFonts w:hint="default" w:ascii="Times New Roman" w:hAnsi="Times New Roman" w:eastAsia="仿宋" w:cs="Times New Roman"/>
          <w:sz w:val="32"/>
          <w:szCs w:val="32"/>
          <w:lang w:eastAsia="zh-CN"/>
        </w:rPr>
        <w:t>、相关管理制度及</w:t>
      </w:r>
      <w:r>
        <w:rPr>
          <w:rFonts w:hint="default" w:ascii="Times New Roman" w:hAnsi="Times New Roman" w:eastAsia="仿宋" w:cs="Times New Roman"/>
          <w:sz w:val="32"/>
          <w:szCs w:val="32"/>
        </w:rPr>
        <w:t>内部控制制度的建立与执行情况</w:t>
      </w:r>
      <w:r>
        <w:rPr>
          <w:rFonts w:hint="default" w:ascii="Times New Roman" w:hAnsi="Times New Roman" w:eastAsia="仿宋" w:cs="Times New Roman"/>
          <w:sz w:val="32"/>
          <w:szCs w:val="32"/>
          <w:lang w:eastAsia="zh-CN"/>
        </w:rPr>
        <w:t>；</w:t>
      </w:r>
    </w:p>
    <w:p>
      <w:pPr>
        <w:spacing w:line="500" w:lineRule="exact"/>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3.重要项目的投入、建设管理及效益情况。</w:t>
      </w:r>
    </w:p>
    <w:p>
      <w:pPr>
        <w:spacing w:line="500" w:lineRule="exact"/>
        <w:ind w:firstLine="640" w:firstLineChars="2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五、任期期间单位的财务状况</w:t>
      </w:r>
    </w:p>
    <w:p>
      <w:pPr>
        <w:spacing w:line="500" w:lineRule="exact"/>
        <w:ind w:firstLine="640" w:firstLineChars="200"/>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1.任期内每年预算安排、调整、执行</w:t>
      </w:r>
      <w:r>
        <w:rPr>
          <w:rFonts w:hint="default" w:ascii="Times New Roman" w:hAnsi="Times New Roman" w:eastAsia="仿宋" w:cs="Times New Roman"/>
          <w:sz w:val="32"/>
          <w:szCs w:val="32"/>
          <w:lang w:eastAsia="zh-CN"/>
        </w:rPr>
        <w:t>及绩效</w:t>
      </w:r>
      <w:r>
        <w:rPr>
          <w:rFonts w:hint="default" w:ascii="Times New Roman" w:hAnsi="Times New Roman" w:eastAsia="仿宋" w:cs="Times New Roman"/>
          <w:sz w:val="32"/>
          <w:szCs w:val="32"/>
        </w:rPr>
        <w:t>情况</w:t>
      </w:r>
      <w:r>
        <w:rPr>
          <w:rFonts w:hint="default" w:ascii="Times New Roman" w:hAnsi="Times New Roman" w:eastAsia="仿宋" w:cs="Times New Roman"/>
          <w:sz w:val="32"/>
          <w:szCs w:val="32"/>
          <w:lang w:eastAsia="zh-CN"/>
        </w:rPr>
        <w:t>；</w:t>
      </w:r>
    </w:p>
    <w:p>
      <w:pPr>
        <w:spacing w:line="500" w:lineRule="exact"/>
        <w:ind w:firstLine="640" w:firstLineChars="200"/>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rPr>
        <w:t>2.任期内各类经费使用情况</w:t>
      </w:r>
      <w:r>
        <w:rPr>
          <w:rFonts w:hint="default" w:ascii="Times New Roman" w:hAnsi="Times New Roman" w:eastAsia="仿宋" w:cs="Times New Roman"/>
          <w:sz w:val="32"/>
          <w:szCs w:val="32"/>
          <w:lang w:eastAsia="zh-CN"/>
        </w:rPr>
        <w:t>；</w:t>
      </w:r>
    </w:p>
    <w:p>
      <w:pPr>
        <w:spacing w:line="500" w:lineRule="exact"/>
        <w:ind w:firstLine="640" w:firstLineChars="200"/>
        <w:rPr>
          <w:rFonts w:hint="default"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.任期</w:t>
      </w:r>
      <w:r>
        <w:rPr>
          <w:rFonts w:hint="default" w:ascii="Times New Roman" w:hAnsi="Times New Roman" w:eastAsia="仿宋" w:cs="Times New Roman"/>
          <w:sz w:val="32"/>
          <w:szCs w:val="32"/>
          <w:lang w:eastAsia="zh-CN"/>
        </w:rPr>
        <w:t>内政府采购及资产管理情况；任职</w:t>
      </w:r>
      <w:r>
        <w:rPr>
          <w:rFonts w:hint="default" w:ascii="Times New Roman" w:hAnsi="Times New Roman" w:eastAsia="仿宋" w:cs="Times New Roman"/>
          <w:sz w:val="32"/>
          <w:szCs w:val="32"/>
        </w:rPr>
        <w:t>前后固定资产总额及增减变化情况，其中在本人任期内单位增加的固定资产总额情况；</w:t>
      </w:r>
    </w:p>
    <w:p>
      <w:pPr>
        <w:spacing w:line="500" w:lineRule="exact"/>
        <w:ind w:firstLine="640" w:firstLineChars="200"/>
        <w:rPr>
          <w:rFonts w:hint="default"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本单位的债权债务情况，有无经济纠纷和遗留问题。</w:t>
      </w:r>
    </w:p>
    <w:p>
      <w:pPr>
        <w:spacing w:line="500" w:lineRule="exact"/>
        <w:ind w:firstLine="640" w:firstLineChars="2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六、任期期间的主要成绩、问题与建议或拟整改措施</w:t>
      </w:r>
    </w:p>
    <w:p>
      <w:pPr>
        <w:spacing w:line="500" w:lineRule="exact"/>
        <w:ind w:firstLine="640" w:firstLineChars="2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七、任期期间遵守国家财经法规和学校规章制度的情况</w:t>
      </w:r>
    </w:p>
    <w:p>
      <w:pPr>
        <w:spacing w:line="50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1.本人是否严格遵守国家的财经法规和学校的财经制度，有无违规违纪问题；</w:t>
      </w:r>
    </w:p>
    <w:p>
      <w:pPr>
        <w:spacing w:line="50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2.单位的各项收入是否严格按财务收支两条线规定全部纳入财务统一核算，有无隐瞒、截留、自收自支及私设“小金库”或账外账行为；</w:t>
      </w:r>
    </w:p>
    <w:p>
      <w:pPr>
        <w:spacing w:line="50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3.单位掌握、管理、使用的各类专项资金是否做到了专款专用，有无挤占、挪用等问题；</w:t>
      </w:r>
    </w:p>
    <w:p>
      <w:pPr>
        <w:spacing w:line="50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4.本人勤政廉洁自律方面的情况；</w:t>
      </w:r>
    </w:p>
    <w:p>
      <w:pPr>
        <w:spacing w:line="500" w:lineRule="exact"/>
        <w:ind w:firstLine="640" w:firstLineChars="2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八、任职期间对以往审计、检查等发现问题的整改情况。</w:t>
      </w:r>
    </w:p>
    <w:p>
      <w:pPr>
        <w:spacing w:line="500" w:lineRule="exact"/>
        <w:ind w:firstLine="640" w:firstLineChars="2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九、其他需要说明的情况。</w:t>
      </w:r>
    </w:p>
    <w:p>
      <w:pPr>
        <w:spacing w:line="500" w:lineRule="exact"/>
        <w:ind w:firstLine="640" w:firstLineChars="200"/>
        <w:rPr>
          <w:rFonts w:hint="default" w:ascii="Times New Roman" w:hAnsi="Times New Roman" w:eastAsia="仿宋" w:cs="Times New Roman"/>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default" w:ascii="Times New Roman" w:hAnsi="Times New Roman" w:eastAsia="仿宋" w:cs="Times New Roman"/>
          <w:sz w:val="32"/>
          <w:szCs w:val="32"/>
          <w:lang w:val="en-US" w:eastAsia="zh-CN"/>
        </w:rPr>
      </w:pPr>
    </w:p>
    <w:p/>
    <w:sectPr>
      <w:pgSz w:w="11906" w:h="16838"/>
      <w:pgMar w:top="1440" w:right="1286"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dhNmU0YzI0ZDA4MTMyNDVkZWUzMTkyNmFkZWU1YTUifQ=="/>
  </w:docVars>
  <w:rsids>
    <w:rsidRoot w:val="00000000"/>
    <w:rsid w:val="044249D6"/>
    <w:rsid w:val="13302F61"/>
    <w:rsid w:val="79346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ycl</cp:lastModifiedBy>
  <dcterms:modified xsi:type="dcterms:W3CDTF">2024-04-27T06:27:32Z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EA7C545FE929474A82D3350151ABCCF6_12</vt:lpwstr>
  </property>
</Properties>
</file>